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A9998">
      <w:pPr>
        <w:rPr>
          <w:rFonts w:cs="Arial" w:asciiTheme="minorEastAsia" w:hAnsiTheme="minorEastAsia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sz w:val="30"/>
          <w:szCs w:val="30"/>
          <w:lang w:bidi="ar"/>
        </w:rPr>
        <w:t>中国知网《中国学术期刊电子数据库》租赁服务项目需求</w:t>
      </w:r>
      <w:r>
        <w:rPr>
          <w:rFonts w:hint="eastAsia" w:ascii="宋体" w:hAnsi="宋体" w:eastAsia="宋体" w:cs="宋体"/>
          <w:b/>
          <w:sz w:val="30"/>
          <w:szCs w:val="30"/>
        </w:rPr>
        <w:t>参数</w:t>
      </w:r>
    </w:p>
    <w:p w14:paraId="22333DDF">
      <w:pPr>
        <w:snapToGrid w:val="0"/>
        <w:spacing w:line="240" w:lineRule="atLeast"/>
        <w:jc w:val="center"/>
        <w:rPr>
          <w:rFonts w:ascii="宋体" w:hAnsi="宋体" w:eastAsia="宋体" w:cs="宋体"/>
          <w:b/>
          <w:sz w:val="30"/>
          <w:szCs w:val="30"/>
        </w:rPr>
      </w:pPr>
    </w:p>
    <w:tbl>
      <w:tblPr>
        <w:tblStyle w:val="7"/>
        <w:tblW w:w="9214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7544"/>
      </w:tblGrid>
      <w:tr w14:paraId="4EEF2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78BA8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收录范围</w:t>
            </w:r>
          </w:p>
        </w:tc>
        <w:tc>
          <w:tcPr>
            <w:tcW w:w="7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FFB22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我国公开出版发行的学术期刊（含英文版）全文文献，包括基础与应用基础研究、技术研究、工程研究、工程与项目管理、技术开发、实用工程技术、行业技术发展与评论、高级科普、学科教育教学类期刊。</w:t>
            </w:r>
            <w:bookmarkStart w:id="0" w:name="_GoBack"/>
            <w:bookmarkEnd w:id="0"/>
          </w:p>
        </w:tc>
      </w:tr>
      <w:tr w14:paraId="75CF9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ECE85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文献总量</w:t>
            </w:r>
          </w:p>
        </w:tc>
        <w:tc>
          <w:tcPr>
            <w:tcW w:w="7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E5FDC">
            <w:pPr>
              <w:rPr>
                <w:rFonts w:cs="Arial"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截至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2026</w:t>
            </w:r>
            <w:r>
              <w:rPr>
                <w:rFonts w:hint="eastAsia" w:cs="Arial" w:asciiTheme="minorEastAsia" w:hAnsiTheme="minorEastAsia"/>
                <w:sz w:val="24"/>
                <w:szCs w:val="24"/>
              </w:rPr>
              <w:t>年，累计收录8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eastAsia="zh"/>
              </w:rPr>
              <w:t>5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cs="Arial" w:asciiTheme="minorEastAsia" w:hAnsiTheme="minorEastAsia"/>
                <w:sz w:val="24"/>
                <w:szCs w:val="24"/>
              </w:rPr>
              <w:t>余种期刊，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中文</w:t>
            </w:r>
            <w:r>
              <w:rPr>
                <w:rFonts w:hint="eastAsia" w:cs="Arial" w:asciiTheme="minorEastAsia" w:hAnsiTheme="minorEastAsia"/>
                <w:sz w:val="24"/>
                <w:szCs w:val="24"/>
              </w:rPr>
              <w:t>全文文献总量达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"/>
              </w:rPr>
              <w:t>400余万</w:t>
            </w:r>
            <w:r>
              <w:rPr>
                <w:rFonts w:hint="eastAsia" w:cs="Arial" w:asciiTheme="minorEastAsia" w:hAnsiTheme="minorEastAsia"/>
                <w:sz w:val="24"/>
                <w:szCs w:val="24"/>
              </w:rPr>
              <w:t>篇。其中，收录核心期刊1970余种。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2026</w:t>
            </w:r>
            <w:r>
              <w:rPr>
                <w:rFonts w:hint="eastAsia" w:cs="Arial" w:asciiTheme="minorEastAsia" w:hAnsiTheme="minorEastAsia"/>
                <w:sz w:val="24"/>
                <w:szCs w:val="24"/>
              </w:rPr>
              <w:t>年计划出版期刊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6900</w:t>
            </w:r>
            <w:r>
              <w:rPr>
                <w:rFonts w:hint="eastAsia" w:cs="Arial" w:asciiTheme="minorEastAsia" w:hAnsiTheme="minorEastAsia"/>
                <w:sz w:val="24"/>
                <w:szCs w:val="24"/>
              </w:rPr>
              <w:t>种，预计出版总文献量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159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"/>
              </w:rPr>
              <w:t>万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余</w:t>
            </w:r>
            <w:r>
              <w:rPr>
                <w:rFonts w:hint="eastAsia" w:cs="Arial" w:asciiTheme="minorEastAsia" w:hAnsiTheme="minorEastAsia"/>
                <w:sz w:val="24"/>
                <w:szCs w:val="24"/>
              </w:rPr>
              <w:t>篇。</w:t>
            </w:r>
          </w:p>
        </w:tc>
      </w:tr>
      <w:tr w14:paraId="5D350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F1DF3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收录年限</w:t>
            </w:r>
          </w:p>
        </w:tc>
        <w:tc>
          <w:tcPr>
            <w:tcW w:w="7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F10B4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1915年至今。</w:t>
            </w:r>
          </w:p>
        </w:tc>
      </w:tr>
      <w:tr w14:paraId="66B66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6606F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期刊文献</w:t>
            </w:r>
          </w:p>
          <w:p w14:paraId="4DFEFC3E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收录完整率</w:t>
            </w:r>
          </w:p>
        </w:tc>
        <w:tc>
          <w:tcPr>
            <w:tcW w:w="7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495C0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期刊文献收录完整率 核心期刊、重要评价性数据库来源期刊完整率高于</w:t>
            </w:r>
            <w:r>
              <w:rPr>
                <w:rFonts w:cs="Arial" w:asciiTheme="minorEastAsia" w:hAnsiTheme="minorEastAsia"/>
                <w:sz w:val="24"/>
                <w:szCs w:val="24"/>
              </w:rPr>
              <w:t>9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cs="Arial" w:asciiTheme="minorEastAsia" w:hAnsiTheme="minorEastAsia"/>
                <w:sz w:val="24"/>
                <w:szCs w:val="24"/>
              </w:rPr>
              <w:t>%</w:t>
            </w:r>
            <w:r>
              <w:rPr>
                <w:rFonts w:hint="eastAsia" w:cs="Arial" w:asciiTheme="minorEastAsia" w:hAnsiTheme="minorEastAsia"/>
                <w:sz w:val="24"/>
                <w:szCs w:val="24"/>
              </w:rPr>
              <w:t>；</w:t>
            </w:r>
          </w:p>
          <w:p w14:paraId="3A059CE7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文献期数收录完整率 文献收录期数完整率高于</w:t>
            </w:r>
            <w:r>
              <w:rPr>
                <w:rFonts w:cs="Arial" w:asciiTheme="minorEastAsia" w:hAnsiTheme="minorEastAsia"/>
                <w:sz w:val="24"/>
                <w:szCs w:val="24"/>
              </w:rPr>
              <w:t>99</w:t>
            </w:r>
            <w:r>
              <w:rPr>
                <w:rFonts w:hint="eastAsia" w:cs="Arial" w:asciiTheme="minorEastAsia" w:hAnsiTheme="minorEastAsia"/>
                <w:sz w:val="24"/>
                <w:szCs w:val="24"/>
              </w:rPr>
              <w:t>％。</w:t>
            </w:r>
          </w:p>
          <w:p w14:paraId="2541B70E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文献篇数收录完整率 文献篇数收录完整率高于</w:t>
            </w:r>
            <w:r>
              <w:rPr>
                <w:rFonts w:cs="Arial" w:asciiTheme="minorEastAsia" w:hAnsiTheme="minorEastAsia"/>
                <w:sz w:val="24"/>
                <w:szCs w:val="24"/>
              </w:rPr>
              <w:t>99</w:t>
            </w:r>
            <w:r>
              <w:rPr>
                <w:rFonts w:hint="eastAsia" w:cs="Arial" w:asciiTheme="minorEastAsia" w:hAnsiTheme="minorEastAsia"/>
                <w:sz w:val="24"/>
                <w:szCs w:val="24"/>
              </w:rPr>
              <w:t>％。</w:t>
            </w:r>
          </w:p>
        </w:tc>
      </w:tr>
      <w:tr w14:paraId="6AA49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FEC03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出版时效</w:t>
            </w:r>
          </w:p>
        </w:tc>
        <w:tc>
          <w:tcPr>
            <w:tcW w:w="7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E8D01">
            <w:pPr>
              <w:rPr>
                <w:rFonts w:hint="eastAsia" w:cs="Arial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网络数据实时更新。网络首发的数字出版模式平均提前116天与读者见面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eastAsia="zh-CN"/>
              </w:rPr>
              <w:t>。</w:t>
            </w:r>
          </w:p>
        </w:tc>
      </w:tr>
      <w:tr w14:paraId="19BF0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16897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更新频率</w:t>
            </w:r>
          </w:p>
        </w:tc>
        <w:tc>
          <w:tcPr>
            <w:tcW w:w="7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726B4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中心网站版实时发布。</w:t>
            </w:r>
          </w:p>
        </w:tc>
      </w:tr>
      <w:tr w14:paraId="3CBDE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DC186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导航体系</w:t>
            </w:r>
          </w:p>
        </w:tc>
        <w:tc>
          <w:tcPr>
            <w:tcW w:w="7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2E66B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学科导航、卓越期刊导航、数据库刊源导航、主办单位导航、出版周期导航、出版地导航、核心期刊导航、社科基金资助期刊导航。</w:t>
            </w:r>
          </w:p>
        </w:tc>
      </w:tr>
      <w:tr w14:paraId="7D0E2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47BAB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检索字段</w:t>
            </w:r>
          </w:p>
        </w:tc>
        <w:tc>
          <w:tcPr>
            <w:tcW w:w="7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422C9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题、篇关摘、篇名、关键词、摘要、小标题、全文、参考文献、中图分类号、DOI、栏目信息、基金、作者、第一作者、通讯作者、作者单位、第一单位、期刊名称、年、期、</w:t>
            </w:r>
            <w:r>
              <w:rPr>
                <w:rFonts w:cs="Arial" w:asciiTheme="minorEastAsia" w:hAnsiTheme="minorEastAsia"/>
                <w:sz w:val="24"/>
                <w:szCs w:val="24"/>
              </w:rPr>
              <w:t>ISSN</w:t>
            </w:r>
            <w:r>
              <w:rPr>
                <w:rFonts w:hint="eastAsia" w:cs="Arial" w:asciiTheme="minorEastAsia" w:hAnsiTheme="minorEastAsia"/>
                <w:sz w:val="24"/>
                <w:szCs w:val="24"/>
              </w:rPr>
              <w:t>、CN、来源类别。</w:t>
            </w:r>
          </w:p>
        </w:tc>
      </w:tr>
      <w:tr w14:paraId="06DF6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7710D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检索结果处理</w:t>
            </w:r>
          </w:p>
        </w:tc>
        <w:tc>
          <w:tcPr>
            <w:tcW w:w="7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90150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支持通过分组排序检索结果进行进一步筛选，可按照主题（主要主题、次要主题）、年度、研究层次、期刊、来源类别、学科、基金、作者、机构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OA出版</w:t>
            </w:r>
            <w:r>
              <w:rPr>
                <w:rFonts w:hint="eastAsia" w:cs="Arial" w:asciiTheme="minorEastAsia" w:hAnsiTheme="minorEastAsia"/>
                <w:sz w:val="24"/>
                <w:szCs w:val="24"/>
              </w:rPr>
              <w:t>等条件进行分组聚类，并且对于检索结果还能够按照相关度、发表时间、被引频次、下载频次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 w:cs="Arial" w:asciiTheme="minorEastAsia" w:hAnsiTheme="minorEastAsia"/>
                <w:sz w:val="24"/>
                <w:szCs w:val="24"/>
                <w:lang w:val="en-US" w:eastAsia="zh-CN"/>
              </w:rPr>
              <w:t>综合</w:t>
            </w:r>
            <w:r>
              <w:rPr>
                <w:rFonts w:hint="eastAsia" w:cs="Arial" w:asciiTheme="minorEastAsia" w:hAnsiTheme="minorEastAsia"/>
                <w:sz w:val="24"/>
                <w:szCs w:val="24"/>
              </w:rPr>
              <w:t>进行排序。提供批量下载、按多种格式导出文献、可视化分析、在线阅读功能方便读者使用文献。</w:t>
            </w:r>
          </w:p>
        </w:tc>
      </w:tr>
      <w:tr w14:paraId="597CF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548B5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订购方案</w:t>
            </w:r>
          </w:p>
        </w:tc>
        <w:tc>
          <w:tcPr>
            <w:tcW w:w="7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A55A4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机构馆托管——即用户通过云租用的方式使用所订购的机构数字图书馆资源，在合同期结束时，根据用户的需求对所采购的当年资源安装到本地的一种服务模式。</w:t>
            </w:r>
          </w:p>
        </w:tc>
      </w:tr>
      <w:tr w14:paraId="3D37B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9AA4D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专辑</w:t>
            </w:r>
          </w:p>
        </w:tc>
        <w:tc>
          <w:tcPr>
            <w:tcW w:w="7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C3B19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十个专辑（全部），A基础科学；B 理工科技I；C 工程科技Ⅱ  ；D农业科技；E医药卫生；F 哲学与人文科学专辑；G 社会科学I辑；H 社会科学Ⅱ辑；I 信息科学专辑；J 经济与管理科学专辑。</w:t>
            </w:r>
          </w:p>
        </w:tc>
      </w:tr>
      <w:tr w14:paraId="4B70B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54CA2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使用方式</w:t>
            </w:r>
          </w:p>
        </w:tc>
        <w:tc>
          <w:tcPr>
            <w:tcW w:w="7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7E418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Cs/>
                <w:sz w:val="24"/>
                <w:szCs w:val="24"/>
              </w:rPr>
              <w:t>学校IP范围内登录中国知网网页（www.cnki.net），登录成功即可正常访问，提供检索、浏览、全文下载等服务；提供漫游账号，并可通过漫游账号实现校外访问中国知网网页（www.cnki.net），实现检索、浏览、全文下载等服务。</w:t>
            </w:r>
          </w:p>
        </w:tc>
      </w:tr>
      <w:tr w14:paraId="4ADBC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D136B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用户培训</w:t>
            </w:r>
          </w:p>
        </w:tc>
        <w:tc>
          <w:tcPr>
            <w:tcW w:w="7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8967E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公司负责对用户的系统管理员及使用者进行培训。</w:t>
            </w:r>
          </w:p>
        </w:tc>
      </w:tr>
      <w:tr w14:paraId="56E23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73485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产品维护</w:t>
            </w:r>
          </w:p>
        </w:tc>
        <w:tc>
          <w:tcPr>
            <w:tcW w:w="7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0F7E2">
            <w:pPr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每月对产品运行状况进行监测，对系统运行管理提供建议。</w:t>
            </w:r>
          </w:p>
        </w:tc>
      </w:tr>
    </w:tbl>
    <w:p w14:paraId="3BE5BC6A">
      <w:pPr>
        <w:spacing w:line="360" w:lineRule="auto"/>
        <w:rPr>
          <w:rFonts w:cs="Arial" w:asciiTheme="minorEastAsia" w:hAnsiTheme="minorEastAsia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CA2"/>
    <w:rsid w:val="00006CA2"/>
    <w:rsid w:val="000101C7"/>
    <w:rsid w:val="00014784"/>
    <w:rsid w:val="00041CDC"/>
    <w:rsid w:val="00095C61"/>
    <w:rsid w:val="000F0C1C"/>
    <w:rsid w:val="00121EF0"/>
    <w:rsid w:val="00123096"/>
    <w:rsid w:val="00177B74"/>
    <w:rsid w:val="001C0933"/>
    <w:rsid w:val="00225C2B"/>
    <w:rsid w:val="00274980"/>
    <w:rsid w:val="00295275"/>
    <w:rsid w:val="002F6557"/>
    <w:rsid w:val="003115F7"/>
    <w:rsid w:val="004F0F9B"/>
    <w:rsid w:val="00592FD2"/>
    <w:rsid w:val="005B48D4"/>
    <w:rsid w:val="00640B4F"/>
    <w:rsid w:val="00791BD3"/>
    <w:rsid w:val="00891498"/>
    <w:rsid w:val="00944FA9"/>
    <w:rsid w:val="00986553"/>
    <w:rsid w:val="009B2B46"/>
    <w:rsid w:val="00A73D7C"/>
    <w:rsid w:val="00AB0980"/>
    <w:rsid w:val="00AB5299"/>
    <w:rsid w:val="00AC1086"/>
    <w:rsid w:val="00B3130F"/>
    <w:rsid w:val="00B3643A"/>
    <w:rsid w:val="00B87676"/>
    <w:rsid w:val="00BA2E78"/>
    <w:rsid w:val="00BF121B"/>
    <w:rsid w:val="00BF7D02"/>
    <w:rsid w:val="00C62728"/>
    <w:rsid w:val="00C97422"/>
    <w:rsid w:val="00CA4321"/>
    <w:rsid w:val="00CB349C"/>
    <w:rsid w:val="00CC73FD"/>
    <w:rsid w:val="00E047B3"/>
    <w:rsid w:val="00E22142"/>
    <w:rsid w:val="00EE3A69"/>
    <w:rsid w:val="00F178B4"/>
    <w:rsid w:val="00FE640B"/>
    <w:rsid w:val="118460FA"/>
    <w:rsid w:val="206E3B83"/>
    <w:rsid w:val="49157E9F"/>
    <w:rsid w:val="4A4E75A7"/>
    <w:rsid w:val="64882963"/>
    <w:rsid w:val="792830BC"/>
    <w:rsid w:val="7D26578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 w:line="240" w:lineRule="auto"/>
      <w:jc w:val="both"/>
    </w:pPr>
    <w:rPr>
      <w:rFonts w:ascii="Calibri" w:hAnsi="Calibri" w:eastAsia="宋体"/>
      <w:sz w:val="21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3"/>
    <w:qFormat/>
    <w:uiPriority w:val="0"/>
    <w:pPr>
      <w:tabs>
        <w:tab w:val="left" w:pos="420"/>
      </w:tabs>
      <w:spacing w:after="120" w:line="560" w:lineRule="exact"/>
      <w:ind w:firstLine="640" w:firstLineChars="200"/>
    </w:pPr>
    <w:rPr>
      <w:rFonts w:ascii="Calibri" w:hAnsi="Calibri" w:eastAsia="仿宋" w:cs="Times New Roman"/>
      <w:szCs w:val="21"/>
    </w:r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996</Words>
  <Characters>1059</Characters>
  <Lines>7</Lines>
  <Paragraphs>2</Paragraphs>
  <TotalTime>0</TotalTime>
  <ScaleCrop>false</ScaleCrop>
  <LinksUpToDate>false</LinksUpToDate>
  <CharactersWithSpaces>1071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2016-09-07T01:18:00Z</dcterms:created>
  <dc:creator>User</dc:creator>
  <cp:lastModifiedBy>匡航宇</cp:lastModifiedBy>
  <cp:lastPrinted>2021-04-29T02:56:00Z</cp:lastPrinted>
  <dcterms:modified xsi:type="dcterms:W3CDTF">2026-06-29T02:42:35Z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9711D981E9864EBD9939E0EBB6ACE79F</vt:lpwstr>
  </property>
  <property fmtid="{D5CDD505-2E9C-101B-9397-08002B2CF9AE}" pid="4" name="KSOTemplateDocerSaveRecord">
    <vt:lpwstr>eyJoZGlkIjoiZmRhODUwZTRiYTdhMzkxOWQ0OGNhOGVhMTMwYzJjN2MiLCJ1c2VySWQiOiIxNjc4MDg0NDEzIn0=</vt:lpwstr>
  </property>
</Properties>
</file>